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78A" w:rsidRPr="004103DE" w:rsidRDefault="00F7078A" w:rsidP="00F7078A">
      <w:pPr>
        <w:spacing w:line="480" w:lineRule="auto"/>
        <w:rPr>
          <w:rFonts w:ascii="Times New Roman" w:hAnsi="Times New Roman" w:cs="Times New Roman"/>
          <w:sz w:val="24"/>
          <w:szCs w:val="24"/>
        </w:rPr>
      </w:pPr>
    </w:p>
    <w:p w:rsidR="00F7078A" w:rsidRPr="004103DE" w:rsidRDefault="00F7078A" w:rsidP="00F7078A">
      <w:pPr>
        <w:spacing w:line="480" w:lineRule="auto"/>
        <w:rPr>
          <w:rFonts w:ascii="Times New Roman" w:hAnsi="Times New Roman" w:cs="Times New Roman"/>
          <w:sz w:val="24"/>
          <w:szCs w:val="24"/>
        </w:rPr>
      </w:pPr>
    </w:p>
    <w:p w:rsidR="00F7078A" w:rsidRPr="004103DE" w:rsidRDefault="00F7078A" w:rsidP="00F7078A">
      <w:pPr>
        <w:spacing w:line="480" w:lineRule="auto"/>
        <w:rPr>
          <w:rFonts w:ascii="Times New Roman" w:hAnsi="Times New Roman" w:cs="Times New Roman"/>
          <w:sz w:val="24"/>
          <w:szCs w:val="24"/>
        </w:rPr>
      </w:pPr>
    </w:p>
    <w:p w:rsidR="00F7078A" w:rsidRPr="004103DE" w:rsidRDefault="00F7078A" w:rsidP="00F7078A">
      <w:pPr>
        <w:spacing w:line="480" w:lineRule="auto"/>
        <w:rPr>
          <w:rFonts w:ascii="Times New Roman" w:hAnsi="Times New Roman" w:cs="Times New Roman"/>
          <w:sz w:val="24"/>
          <w:szCs w:val="24"/>
        </w:rPr>
      </w:pPr>
    </w:p>
    <w:p w:rsidR="00F7078A" w:rsidRPr="004103DE" w:rsidRDefault="00F7078A" w:rsidP="00F7078A">
      <w:pPr>
        <w:spacing w:line="480" w:lineRule="auto"/>
        <w:rPr>
          <w:rFonts w:ascii="Times New Roman" w:hAnsi="Times New Roman" w:cs="Times New Roman"/>
          <w:sz w:val="24"/>
          <w:szCs w:val="24"/>
        </w:rPr>
      </w:pPr>
    </w:p>
    <w:p w:rsidR="00F7078A" w:rsidRPr="004103DE" w:rsidRDefault="00F7078A" w:rsidP="00F7078A">
      <w:pPr>
        <w:spacing w:line="480" w:lineRule="auto"/>
        <w:rPr>
          <w:rFonts w:ascii="Times New Roman" w:hAnsi="Times New Roman" w:cs="Times New Roman"/>
          <w:sz w:val="24"/>
          <w:szCs w:val="24"/>
        </w:rPr>
      </w:pPr>
    </w:p>
    <w:p w:rsidR="00F7078A" w:rsidRPr="004103DE" w:rsidRDefault="00F7078A" w:rsidP="00F7078A">
      <w:pPr>
        <w:spacing w:line="480" w:lineRule="auto"/>
        <w:jc w:val="center"/>
        <w:rPr>
          <w:rFonts w:ascii="Times New Roman" w:hAnsi="Times New Roman" w:cs="Times New Roman"/>
          <w:sz w:val="24"/>
          <w:szCs w:val="24"/>
        </w:rPr>
      </w:pPr>
      <w:r w:rsidRPr="004103DE">
        <w:rPr>
          <w:rFonts w:ascii="Times New Roman" w:hAnsi="Times New Roman" w:cs="Times New Roman"/>
          <w:sz w:val="24"/>
          <w:szCs w:val="24"/>
        </w:rPr>
        <w:t>Marketing Management</w:t>
      </w:r>
    </w:p>
    <w:p w:rsidR="00F7078A" w:rsidRPr="004103DE" w:rsidRDefault="00F7078A" w:rsidP="00F7078A">
      <w:pPr>
        <w:spacing w:line="480" w:lineRule="auto"/>
        <w:jc w:val="center"/>
        <w:rPr>
          <w:rFonts w:ascii="Times New Roman" w:hAnsi="Times New Roman" w:cs="Times New Roman"/>
          <w:sz w:val="24"/>
          <w:szCs w:val="24"/>
        </w:rPr>
      </w:pPr>
      <w:r w:rsidRPr="004103DE">
        <w:rPr>
          <w:rFonts w:ascii="Times New Roman" w:hAnsi="Times New Roman" w:cs="Times New Roman"/>
          <w:sz w:val="24"/>
          <w:szCs w:val="24"/>
        </w:rPr>
        <w:t>Name of Student</w:t>
      </w:r>
    </w:p>
    <w:p w:rsidR="00F7078A" w:rsidRPr="004103DE" w:rsidRDefault="00F7078A" w:rsidP="00F7078A">
      <w:pPr>
        <w:spacing w:line="480" w:lineRule="auto"/>
        <w:jc w:val="center"/>
        <w:rPr>
          <w:rFonts w:ascii="Times New Roman" w:hAnsi="Times New Roman" w:cs="Times New Roman"/>
          <w:sz w:val="24"/>
          <w:szCs w:val="24"/>
        </w:rPr>
      </w:pPr>
      <w:r w:rsidRPr="004103DE">
        <w:rPr>
          <w:rFonts w:ascii="Times New Roman" w:hAnsi="Times New Roman" w:cs="Times New Roman"/>
          <w:sz w:val="24"/>
          <w:szCs w:val="24"/>
        </w:rPr>
        <w:t>Name of Institution</w:t>
      </w:r>
    </w:p>
    <w:p w:rsidR="00F7078A" w:rsidRPr="004103DE" w:rsidRDefault="00F7078A" w:rsidP="00F7078A">
      <w:pPr>
        <w:spacing w:line="480" w:lineRule="auto"/>
        <w:jc w:val="center"/>
        <w:rPr>
          <w:rFonts w:ascii="Times New Roman" w:hAnsi="Times New Roman" w:cs="Times New Roman"/>
          <w:sz w:val="24"/>
          <w:szCs w:val="24"/>
        </w:rPr>
      </w:pPr>
      <w:r w:rsidRPr="004103DE">
        <w:rPr>
          <w:rFonts w:ascii="Times New Roman" w:hAnsi="Times New Roman" w:cs="Times New Roman"/>
          <w:sz w:val="24"/>
          <w:szCs w:val="24"/>
        </w:rPr>
        <w:t>Date</w:t>
      </w:r>
      <w:r w:rsidRPr="004103DE">
        <w:rPr>
          <w:rFonts w:ascii="Times New Roman" w:hAnsi="Times New Roman" w:cs="Times New Roman"/>
          <w:sz w:val="24"/>
          <w:szCs w:val="24"/>
        </w:rPr>
        <w:br w:type="page"/>
      </w:r>
    </w:p>
    <w:p w:rsidR="00703C83" w:rsidRPr="004103DE" w:rsidRDefault="00703C83" w:rsidP="00703C83">
      <w:pPr>
        <w:spacing w:after="0" w:line="480" w:lineRule="auto"/>
        <w:jc w:val="center"/>
        <w:rPr>
          <w:rFonts w:ascii="Times New Roman" w:hAnsi="Times New Roman" w:cs="Times New Roman"/>
          <w:sz w:val="24"/>
          <w:szCs w:val="24"/>
        </w:rPr>
      </w:pPr>
      <w:r w:rsidRPr="004103DE">
        <w:rPr>
          <w:rFonts w:ascii="Times New Roman" w:hAnsi="Times New Roman" w:cs="Times New Roman"/>
          <w:sz w:val="24"/>
          <w:szCs w:val="24"/>
        </w:rPr>
        <w:lastRenderedPageBreak/>
        <w:t>Marketing Management</w:t>
      </w:r>
    </w:p>
    <w:p w:rsidR="009970DD" w:rsidRPr="004103DE" w:rsidRDefault="002B1832" w:rsidP="00703C83">
      <w:pPr>
        <w:spacing w:after="0" w:line="480" w:lineRule="auto"/>
        <w:ind w:firstLine="720"/>
        <w:rPr>
          <w:rFonts w:ascii="Times New Roman" w:hAnsi="Times New Roman" w:cs="Times New Roman"/>
          <w:sz w:val="24"/>
          <w:szCs w:val="24"/>
        </w:rPr>
      </w:pPr>
      <w:r w:rsidRPr="004103DE">
        <w:rPr>
          <w:rFonts w:ascii="Times New Roman" w:hAnsi="Times New Roman" w:cs="Times New Roman"/>
          <w:sz w:val="24"/>
          <w:szCs w:val="24"/>
        </w:rPr>
        <w:t xml:space="preserve">The author, Irvin, seeks to enumerate the probable benefits of the block-chain technology and how it could improve value and revolutionize growth. </w:t>
      </w:r>
      <w:r w:rsidR="009970DD" w:rsidRPr="004103DE">
        <w:rPr>
          <w:rFonts w:ascii="Times New Roman" w:hAnsi="Times New Roman" w:cs="Times New Roman"/>
          <w:sz w:val="24"/>
          <w:szCs w:val="24"/>
        </w:rPr>
        <w:t>T</w:t>
      </w:r>
      <w:r w:rsidRPr="004103DE">
        <w:rPr>
          <w:rFonts w:ascii="Times New Roman" w:hAnsi="Times New Roman" w:cs="Times New Roman"/>
          <w:sz w:val="24"/>
          <w:szCs w:val="24"/>
        </w:rPr>
        <w:t>he</w:t>
      </w:r>
      <w:r w:rsidR="009970DD" w:rsidRPr="004103DE">
        <w:rPr>
          <w:rFonts w:ascii="Times New Roman" w:hAnsi="Times New Roman" w:cs="Times New Roman"/>
          <w:sz w:val="24"/>
          <w:szCs w:val="24"/>
        </w:rPr>
        <w:t xml:space="preserve"> author is intent on providing viable applications of the technology in hand from the exaggerated probabilities, but limits applications to environmental friendly initiatives. Irving served as a research affiliate at MIT’s Sloan School of Management which makes his evaluation critical and credible. He was also previously hired at IBM where he was responsible for identification of technologies that were adaptable in the marketplace marking the future of IT industry. The article claims that block-chain technologies would transforms operations and functions within the society. </w:t>
      </w:r>
      <w:r w:rsidR="006073B9" w:rsidRPr="004103DE">
        <w:rPr>
          <w:rFonts w:ascii="Times New Roman" w:hAnsi="Times New Roman" w:cs="Times New Roman"/>
          <w:sz w:val="24"/>
          <w:szCs w:val="24"/>
        </w:rPr>
        <w:t xml:space="preserve">The article also mentions game changers in business that the technology would disrupt when applied in combination with other technologies. The article, however, is short on details on how to implement or aid in the development and advancement of the technology in question. </w:t>
      </w:r>
    </w:p>
    <w:p w:rsidR="008E736D" w:rsidRPr="004103DE" w:rsidRDefault="008E736D" w:rsidP="00674BA9">
      <w:pPr>
        <w:spacing w:line="480" w:lineRule="auto"/>
        <w:ind w:firstLine="720"/>
        <w:rPr>
          <w:rFonts w:ascii="Times New Roman" w:hAnsi="Times New Roman" w:cs="Times New Roman"/>
          <w:sz w:val="24"/>
          <w:szCs w:val="24"/>
        </w:rPr>
      </w:pPr>
      <w:r w:rsidRPr="004103DE">
        <w:rPr>
          <w:rFonts w:ascii="Times New Roman" w:hAnsi="Times New Roman" w:cs="Times New Roman"/>
          <w:sz w:val="24"/>
          <w:szCs w:val="24"/>
        </w:rPr>
        <w:t xml:space="preserve">Irving indicates findings of benefits of block-chain technology from a report from the World Economic Forum. In the report, Irving claims </w:t>
      </w:r>
      <w:r w:rsidR="00277E63" w:rsidRPr="004103DE">
        <w:rPr>
          <w:rFonts w:ascii="Times New Roman" w:hAnsi="Times New Roman" w:cs="Times New Roman"/>
          <w:sz w:val="24"/>
          <w:szCs w:val="24"/>
        </w:rPr>
        <w:t xml:space="preserve">the benefits are threefold; improved management of environment, address environmental issues, and impact business through growth and creation of value. He compares the technology to revolutionary models in industrialization whose impact on environment to date is unprecedented. Another evaluation by the author seeks to compare the innovation with the creation of the internet. The most significant input from the article is the impact of the technology on combating environment challenges. </w:t>
      </w:r>
    </w:p>
    <w:p w:rsidR="00277E63" w:rsidRPr="004103DE" w:rsidRDefault="00277E63" w:rsidP="00674BA9">
      <w:pPr>
        <w:spacing w:line="480" w:lineRule="auto"/>
        <w:ind w:firstLine="720"/>
        <w:rPr>
          <w:rFonts w:ascii="Times New Roman" w:hAnsi="Times New Roman" w:cs="Times New Roman"/>
          <w:sz w:val="24"/>
          <w:szCs w:val="24"/>
        </w:rPr>
      </w:pPr>
      <w:r w:rsidRPr="004103DE">
        <w:rPr>
          <w:rFonts w:ascii="Times New Roman" w:hAnsi="Times New Roman" w:cs="Times New Roman"/>
          <w:sz w:val="24"/>
          <w:szCs w:val="24"/>
        </w:rPr>
        <w:t xml:space="preserve">One significant area of influence of the technology in business is the supply chain. Irving highlights the ease of the operations involved in supply chain and compares their complexity to other existing industrial structures such as financial services, and healthcare. The simplicity </w:t>
      </w:r>
      <w:r w:rsidR="00E44E3B" w:rsidRPr="004103DE">
        <w:rPr>
          <w:rFonts w:ascii="Times New Roman" w:hAnsi="Times New Roman" w:cs="Times New Roman"/>
          <w:sz w:val="24"/>
          <w:szCs w:val="24"/>
        </w:rPr>
        <w:t xml:space="preserve">in their processes are based on the straightforward objectives. The block-chain technology would </w:t>
      </w:r>
      <w:r w:rsidR="00E44E3B" w:rsidRPr="004103DE">
        <w:rPr>
          <w:rFonts w:ascii="Times New Roman" w:hAnsi="Times New Roman" w:cs="Times New Roman"/>
          <w:sz w:val="24"/>
          <w:szCs w:val="24"/>
        </w:rPr>
        <w:lastRenderedPageBreak/>
        <w:t xml:space="preserve">create a more transparent and traceable platform with a very detailed record of transactions. Another critical area of influence, according to Irving, is resource management. The resource management application will improve on efficiency, with distributed data channels. Such applications will improve on decision making due to improved data channels. The efficiency aspect will also impact natural resources with climate change, water, energy and food presenting a necessity for management. </w:t>
      </w:r>
    </w:p>
    <w:p w:rsidR="00E44E3B" w:rsidRPr="004103DE" w:rsidRDefault="00E44E3B" w:rsidP="00674BA9">
      <w:pPr>
        <w:spacing w:line="480" w:lineRule="auto"/>
        <w:ind w:firstLine="720"/>
        <w:rPr>
          <w:rFonts w:ascii="Times New Roman" w:hAnsi="Times New Roman" w:cs="Times New Roman"/>
          <w:sz w:val="24"/>
          <w:szCs w:val="24"/>
        </w:rPr>
      </w:pPr>
      <w:r w:rsidRPr="004103DE">
        <w:rPr>
          <w:rFonts w:ascii="Times New Roman" w:hAnsi="Times New Roman" w:cs="Times New Roman"/>
          <w:sz w:val="24"/>
          <w:szCs w:val="24"/>
        </w:rPr>
        <w:t>Another critical benefit of the technology is in the provision of relief and preparation for disasters. The necessit</w:t>
      </w:r>
      <w:r w:rsidR="00674BA9" w:rsidRPr="004103DE">
        <w:rPr>
          <w:rFonts w:ascii="Times New Roman" w:hAnsi="Times New Roman" w:cs="Times New Roman"/>
          <w:sz w:val="24"/>
          <w:szCs w:val="24"/>
        </w:rPr>
        <w:t xml:space="preserve">y for response is indicated to combat or deal with increasing man-made and natural disasters. The article stipulates that the technology would offer a comprehensive response that is complex enough to deal with such threats. The article also stipulates that the block-chain technology would improve on current systems and networks in its influence. </w:t>
      </w:r>
    </w:p>
    <w:p w:rsidR="00674BA9" w:rsidRPr="004103DE" w:rsidRDefault="00674BA9" w:rsidP="00674BA9">
      <w:pPr>
        <w:spacing w:line="480" w:lineRule="auto"/>
        <w:ind w:firstLine="720"/>
        <w:rPr>
          <w:rFonts w:ascii="Times New Roman" w:hAnsi="Times New Roman" w:cs="Times New Roman"/>
          <w:sz w:val="24"/>
          <w:szCs w:val="24"/>
        </w:rPr>
      </w:pPr>
      <w:r w:rsidRPr="004103DE">
        <w:rPr>
          <w:rFonts w:ascii="Times New Roman" w:hAnsi="Times New Roman" w:cs="Times New Roman"/>
          <w:sz w:val="24"/>
          <w:szCs w:val="24"/>
        </w:rPr>
        <w:t>The article relies on reports from developmental program that seek to implement the block-chain technology. The programs are merely experimental at the moment, but the author seeks to illustrate the hypothetical implementations that the projects are currently basing their research on. Though the article stipulates improvements, it is not informative on how current structures can improve on channels to realize the current initiative.</w:t>
      </w:r>
    </w:p>
    <w:p w:rsidR="00674BA9" w:rsidRPr="004103DE" w:rsidRDefault="00674BA9" w:rsidP="00674BA9">
      <w:pPr>
        <w:spacing w:line="480" w:lineRule="auto"/>
        <w:ind w:firstLine="720"/>
        <w:rPr>
          <w:rFonts w:ascii="Times New Roman" w:hAnsi="Times New Roman" w:cs="Times New Roman"/>
          <w:sz w:val="24"/>
          <w:szCs w:val="24"/>
        </w:rPr>
      </w:pPr>
      <w:r w:rsidRPr="004103DE">
        <w:rPr>
          <w:rFonts w:ascii="Times New Roman" w:hAnsi="Times New Roman" w:cs="Times New Roman"/>
          <w:sz w:val="24"/>
          <w:szCs w:val="24"/>
        </w:rPr>
        <w:t xml:space="preserve">The article by Irving </w:t>
      </w:r>
      <w:proofErr w:type="spellStart"/>
      <w:r w:rsidRPr="004103DE">
        <w:rPr>
          <w:rFonts w:ascii="Times New Roman" w:hAnsi="Times New Roman" w:cs="Times New Roman"/>
          <w:sz w:val="24"/>
          <w:szCs w:val="24"/>
        </w:rPr>
        <w:t>Wladawsky</w:t>
      </w:r>
      <w:proofErr w:type="spellEnd"/>
      <w:r w:rsidRPr="004103DE">
        <w:rPr>
          <w:rFonts w:ascii="Times New Roman" w:hAnsi="Times New Roman" w:cs="Times New Roman"/>
          <w:sz w:val="24"/>
          <w:szCs w:val="24"/>
        </w:rPr>
        <w:t xml:space="preserve">-Berger is relevant since it details challenges facing the community and society today. The implementations that the article stipulates are solutions for current problems plaguing the society and business. The supply chain is very influential in customer retention and growth in business. I chose this article since it provides information about a technological advancement that would improve on the current setting of the supply chain, and </w:t>
      </w:r>
      <w:r w:rsidRPr="004103DE">
        <w:rPr>
          <w:rFonts w:ascii="Times New Roman" w:hAnsi="Times New Roman" w:cs="Times New Roman"/>
          <w:sz w:val="24"/>
          <w:szCs w:val="24"/>
        </w:rPr>
        <w:lastRenderedPageBreak/>
        <w:t xml:space="preserve">also be implemented by business in community and environmental friendly directives. </w:t>
      </w:r>
      <w:r w:rsidR="004103DE">
        <w:rPr>
          <w:rFonts w:ascii="Times New Roman" w:hAnsi="Times New Roman" w:cs="Times New Roman"/>
          <w:sz w:val="24"/>
          <w:szCs w:val="24"/>
        </w:rPr>
        <w:t>B</w:t>
      </w:r>
      <w:r w:rsidRPr="004103DE">
        <w:rPr>
          <w:rFonts w:ascii="Times New Roman" w:hAnsi="Times New Roman" w:cs="Times New Roman"/>
          <w:sz w:val="24"/>
          <w:szCs w:val="24"/>
        </w:rPr>
        <w:t xml:space="preserve">oth inputs are influential in marketing regimes in any organization. </w:t>
      </w:r>
    </w:p>
    <w:p w:rsidR="00F7078A" w:rsidRPr="004103DE" w:rsidRDefault="00F7078A" w:rsidP="00F7078A">
      <w:pPr>
        <w:spacing w:line="480" w:lineRule="auto"/>
        <w:rPr>
          <w:rFonts w:ascii="Times New Roman" w:hAnsi="Times New Roman" w:cs="Times New Roman"/>
          <w:sz w:val="24"/>
          <w:szCs w:val="24"/>
        </w:rPr>
      </w:pPr>
      <w:r w:rsidRPr="004103DE">
        <w:rPr>
          <w:rFonts w:ascii="Times New Roman" w:hAnsi="Times New Roman" w:cs="Times New Roman"/>
          <w:sz w:val="24"/>
          <w:szCs w:val="24"/>
        </w:rPr>
        <w:br w:type="page"/>
      </w:r>
      <w:bookmarkStart w:id="0" w:name="_GoBack"/>
      <w:bookmarkEnd w:id="0"/>
    </w:p>
    <w:sdt>
      <w:sdtPr>
        <w:rPr>
          <w:rFonts w:ascii="Times New Roman" w:eastAsiaTheme="minorEastAsia" w:hAnsi="Times New Roman" w:cs="Times New Roman"/>
          <w:b w:val="0"/>
          <w:bCs w:val="0"/>
          <w:color w:val="auto"/>
          <w:sz w:val="24"/>
          <w:szCs w:val="24"/>
          <w:lang w:bidi="ar-SA"/>
        </w:rPr>
        <w:id w:val="540999236"/>
        <w:docPartObj>
          <w:docPartGallery w:val="Bibliographies"/>
          <w:docPartUnique/>
        </w:docPartObj>
      </w:sdtPr>
      <w:sdtEndPr/>
      <w:sdtContent>
        <w:p w:rsidR="00F7078A" w:rsidRPr="00703C83" w:rsidRDefault="00F7078A" w:rsidP="00F7078A">
          <w:pPr>
            <w:pStyle w:val="Heading1"/>
            <w:spacing w:line="480" w:lineRule="auto"/>
            <w:jc w:val="center"/>
            <w:rPr>
              <w:rFonts w:ascii="Times New Roman" w:hAnsi="Times New Roman" w:cs="Times New Roman"/>
              <w:b w:val="0"/>
              <w:color w:val="auto"/>
              <w:sz w:val="24"/>
              <w:szCs w:val="24"/>
            </w:rPr>
          </w:pPr>
          <w:r w:rsidRPr="00703C83">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674BA9" w:rsidRPr="004103DE" w:rsidRDefault="006350A7" w:rsidP="004103DE">
              <w:pPr>
                <w:pStyle w:val="Bibliography"/>
                <w:spacing w:line="480" w:lineRule="auto"/>
                <w:ind w:left="720" w:hanging="720"/>
                <w:rPr>
                  <w:rFonts w:ascii="Times New Roman" w:hAnsi="Times New Roman" w:cs="Times New Roman"/>
                  <w:noProof/>
                  <w:sz w:val="24"/>
                  <w:szCs w:val="24"/>
                </w:rPr>
              </w:pPr>
              <w:r w:rsidRPr="004103DE">
                <w:rPr>
                  <w:rFonts w:ascii="Times New Roman" w:hAnsi="Times New Roman" w:cs="Times New Roman"/>
                  <w:sz w:val="24"/>
                  <w:szCs w:val="24"/>
                </w:rPr>
                <w:fldChar w:fldCharType="begin"/>
              </w:r>
              <w:r w:rsidR="00F7078A" w:rsidRPr="004103DE">
                <w:rPr>
                  <w:rFonts w:ascii="Times New Roman" w:hAnsi="Times New Roman" w:cs="Times New Roman"/>
                  <w:sz w:val="24"/>
                  <w:szCs w:val="24"/>
                </w:rPr>
                <w:instrText xml:space="preserve"> BIBLIOGRAPHY </w:instrText>
              </w:r>
              <w:r w:rsidRPr="004103DE">
                <w:rPr>
                  <w:rFonts w:ascii="Times New Roman" w:hAnsi="Times New Roman" w:cs="Times New Roman"/>
                  <w:sz w:val="24"/>
                  <w:szCs w:val="24"/>
                </w:rPr>
                <w:fldChar w:fldCharType="separate"/>
              </w:r>
              <w:r w:rsidR="00674BA9" w:rsidRPr="004103DE">
                <w:rPr>
                  <w:rFonts w:ascii="Times New Roman" w:hAnsi="Times New Roman" w:cs="Times New Roman"/>
                  <w:noProof/>
                  <w:sz w:val="24"/>
                  <w:szCs w:val="24"/>
                </w:rPr>
                <w:t xml:space="preserve">Kotler, P., &amp; Keller, K. L. (2016). </w:t>
              </w:r>
              <w:r w:rsidR="00674BA9" w:rsidRPr="004103DE">
                <w:rPr>
                  <w:rFonts w:ascii="Times New Roman" w:hAnsi="Times New Roman" w:cs="Times New Roman"/>
                  <w:i/>
                  <w:iCs/>
                  <w:noProof/>
                  <w:sz w:val="24"/>
                  <w:szCs w:val="24"/>
                </w:rPr>
                <w:t>Marketing Management.</w:t>
              </w:r>
              <w:r w:rsidR="00674BA9" w:rsidRPr="004103DE">
                <w:rPr>
                  <w:rFonts w:ascii="Times New Roman" w:hAnsi="Times New Roman" w:cs="Times New Roman"/>
                  <w:noProof/>
                  <w:sz w:val="24"/>
                  <w:szCs w:val="24"/>
                </w:rPr>
                <w:t xml:space="preserve"> Essex, England: Pearson.</w:t>
              </w:r>
            </w:p>
            <w:p w:rsidR="00674BA9" w:rsidRPr="004103DE" w:rsidRDefault="00674BA9" w:rsidP="004103DE">
              <w:pPr>
                <w:pStyle w:val="Bibliography"/>
                <w:spacing w:line="480" w:lineRule="auto"/>
                <w:ind w:left="720" w:hanging="720"/>
                <w:rPr>
                  <w:rFonts w:ascii="Times New Roman" w:hAnsi="Times New Roman" w:cs="Times New Roman"/>
                  <w:noProof/>
                  <w:sz w:val="24"/>
                  <w:szCs w:val="24"/>
                </w:rPr>
              </w:pPr>
              <w:r w:rsidRPr="004103DE">
                <w:rPr>
                  <w:rFonts w:ascii="Times New Roman" w:hAnsi="Times New Roman" w:cs="Times New Roman"/>
                  <w:noProof/>
                  <w:sz w:val="24"/>
                  <w:szCs w:val="24"/>
                </w:rPr>
                <w:t xml:space="preserve">Wladawsky-Berger, I. (2018, November 30). </w:t>
              </w:r>
              <w:r w:rsidRPr="004103DE">
                <w:rPr>
                  <w:rFonts w:ascii="Times New Roman" w:hAnsi="Times New Roman" w:cs="Times New Roman"/>
                  <w:i/>
                  <w:iCs/>
                  <w:noProof/>
                  <w:sz w:val="24"/>
                  <w:szCs w:val="24"/>
                </w:rPr>
                <w:t>Blockchain's Potential for Environmental Applications</w:t>
              </w:r>
              <w:r w:rsidRPr="004103DE">
                <w:rPr>
                  <w:rFonts w:ascii="Times New Roman" w:hAnsi="Times New Roman" w:cs="Times New Roman"/>
                  <w:noProof/>
                  <w:sz w:val="24"/>
                  <w:szCs w:val="24"/>
                </w:rPr>
                <w:t>. Retrieved July 12, 2019, from The Wall Street Journal: https://blogs.wsj.com/cio/2018/11/30/blockchains-potential-for-environmental-applications/?guid=BL-CIOB-14637&amp;mod=searchresults&amp;page=1&amp;pos=2&amp;dsk=y</w:t>
              </w:r>
            </w:p>
            <w:p w:rsidR="00F7078A" w:rsidRPr="004103DE" w:rsidRDefault="006350A7" w:rsidP="004103DE">
              <w:pPr>
                <w:spacing w:line="480" w:lineRule="auto"/>
                <w:ind w:left="720" w:hanging="720"/>
                <w:rPr>
                  <w:rFonts w:ascii="Times New Roman" w:hAnsi="Times New Roman" w:cs="Times New Roman"/>
                  <w:sz w:val="24"/>
                  <w:szCs w:val="24"/>
                </w:rPr>
              </w:pPr>
              <w:r w:rsidRPr="004103DE">
                <w:rPr>
                  <w:rFonts w:ascii="Times New Roman" w:hAnsi="Times New Roman" w:cs="Times New Roman"/>
                  <w:sz w:val="24"/>
                  <w:szCs w:val="24"/>
                </w:rPr>
                <w:fldChar w:fldCharType="end"/>
              </w:r>
            </w:p>
          </w:sdtContent>
        </w:sdt>
      </w:sdtContent>
    </w:sdt>
    <w:p w:rsidR="00F7078A" w:rsidRPr="004103DE" w:rsidRDefault="00F7078A" w:rsidP="00F7078A">
      <w:pPr>
        <w:spacing w:line="480" w:lineRule="auto"/>
        <w:ind w:firstLine="720"/>
        <w:rPr>
          <w:rFonts w:ascii="Times New Roman" w:hAnsi="Times New Roman" w:cs="Times New Roman"/>
          <w:sz w:val="24"/>
          <w:szCs w:val="24"/>
        </w:rPr>
      </w:pPr>
    </w:p>
    <w:sectPr w:rsidR="00F7078A" w:rsidRPr="004103DE" w:rsidSect="00F707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ED8" w:rsidRDefault="00B40ED8" w:rsidP="00F7078A">
      <w:pPr>
        <w:spacing w:after="0" w:line="240" w:lineRule="auto"/>
      </w:pPr>
      <w:r>
        <w:separator/>
      </w:r>
    </w:p>
  </w:endnote>
  <w:endnote w:type="continuationSeparator" w:id="0">
    <w:p w:rsidR="00B40ED8" w:rsidRDefault="00B40ED8" w:rsidP="00F7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ED8" w:rsidRDefault="00B40ED8" w:rsidP="00F7078A">
      <w:pPr>
        <w:spacing w:after="0" w:line="240" w:lineRule="auto"/>
      </w:pPr>
      <w:r>
        <w:separator/>
      </w:r>
    </w:p>
  </w:footnote>
  <w:footnote w:type="continuationSeparator" w:id="0">
    <w:p w:rsidR="00B40ED8" w:rsidRDefault="00B40ED8" w:rsidP="00F707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BA9" w:rsidRPr="00F7078A" w:rsidRDefault="00674BA9">
    <w:pPr>
      <w:pStyle w:val="Header"/>
      <w:jc w:val="right"/>
      <w:rPr>
        <w:rFonts w:ascii="Times New Roman" w:hAnsi="Times New Roman" w:cs="Times New Roman"/>
        <w:sz w:val="24"/>
      </w:rPr>
    </w:pPr>
    <w:r w:rsidRPr="00F7078A">
      <w:rPr>
        <w:rFonts w:ascii="Times New Roman" w:hAnsi="Times New Roman" w:cs="Times New Roman"/>
        <w:sz w:val="24"/>
      </w:rPr>
      <w:t>MARKETING MANAGEMENT</w:t>
    </w:r>
    <w:r w:rsidRPr="00F7078A">
      <w:rPr>
        <w:rFonts w:ascii="Times New Roman" w:hAnsi="Times New Roman" w:cs="Times New Roman"/>
        <w:sz w:val="24"/>
      </w:rPr>
      <w:tab/>
    </w:r>
    <w:r w:rsidRPr="00F7078A">
      <w:rPr>
        <w:rFonts w:ascii="Times New Roman" w:hAnsi="Times New Roman" w:cs="Times New Roman"/>
        <w:sz w:val="24"/>
      </w:rPr>
      <w:tab/>
    </w:r>
    <w:sdt>
      <w:sdtPr>
        <w:rPr>
          <w:rFonts w:ascii="Times New Roman" w:hAnsi="Times New Roman" w:cs="Times New Roman"/>
          <w:sz w:val="24"/>
        </w:rPr>
        <w:id w:val="540999241"/>
        <w:docPartObj>
          <w:docPartGallery w:val="Page Numbers (Top of Page)"/>
          <w:docPartUnique/>
        </w:docPartObj>
      </w:sdtPr>
      <w:sdtEndPr/>
      <w:sdtContent>
        <w:r w:rsidRPr="00F7078A">
          <w:rPr>
            <w:rFonts w:ascii="Times New Roman" w:hAnsi="Times New Roman" w:cs="Times New Roman"/>
            <w:sz w:val="24"/>
          </w:rPr>
          <w:fldChar w:fldCharType="begin"/>
        </w:r>
        <w:r w:rsidRPr="00F7078A">
          <w:rPr>
            <w:rFonts w:ascii="Times New Roman" w:hAnsi="Times New Roman" w:cs="Times New Roman"/>
            <w:sz w:val="24"/>
          </w:rPr>
          <w:instrText xml:space="preserve"> PAGE   \* MERGEFORMAT </w:instrText>
        </w:r>
        <w:r w:rsidRPr="00F7078A">
          <w:rPr>
            <w:rFonts w:ascii="Times New Roman" w:hAnsi="Times New Roman" w:cs="Times New Roman"/>
            <w:sz w:val="24"/>
          </w:rPr>
          <w:fldChar w:fldCharType="separate"/>
        </w:r>
        <w:r w:rsidR="00615E8B">
          <w:rPr>
            <w:rFonts w:ascii="Times New Roman" w:hAnsi="Times New Roman" w:cs="Times New Roman"/>
            <w:noProof/>
            <w:sz w:val="24"/>
          </w:rPr>
          <w:t>5</w:t>
        </w:r>
        <w:r w:rsidRPr="00F7078A">
          <w:rPr>
            <w:rFonts w:ascii="Times New Roman" w:hAnsi="Times New Roman" w:cs="Times New Roman"/>
            <w:sz w:val="24"/>
          </w:rPr>
          <w:fldChar w:fldCharType="end"/>
        </w:r>
      </w:sdtContent>
    </w:sdt>
  </w:p>
  <w:p w:rsidR="00674BA9" w:rsidRPr="00F7078A" w:rsidRDefault="00674BA9">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BA9" w:rsidRPr="00F7078A" w:rsidRDefault="00674BA9">
    <w:pPr>
      <w:pStyle w:val="Header"/>
      <w:jc w:val="right"/>
      <w:rPr>
        <w:rFonts w:ascii="Times New Roman" w:hAnsi="Times New Roman" w:cs="Times New Roman"/>
        <w:sz w:val="24"/>
      </w:rPr>
    </w:pPr>
    <w:r w:rsidRPr="00F7078A">
      <w:rPr>
        <w:rFonts w:ascii="Times New Roman" w:hAnsi="Times New Roman" w:cs="Times New Roman"/>
        <w:sz w:val="24"/>
      </w:rPr>
      <w:t xml:space="preserve">Running Head: MARKETING MANAGEMENT </w:t>
    </w:r>
    <w:r w:rsidRPr="00F7078A">
      <w:rPr>
        <w:rFonts w:ascii="Times New Roman" w:hAnsi="Times New Roman" w:cs="Times New Roman"/>
        <w:sz w:val="24"/>
      </w:rPr>
      <w:tab/>
    </w:r>
    <w:sdt>
      <w:sdtPr>
        <w:rPr>
          <w:rFonts w:ascii="Times New Roman" w:hAnsi="Times New Roman" w:cs="Times New Roman"/>
          <w:sz w:val="24"/>
        </w:rPr>
        <w:id w:val="540999263"/>
        <w:docPartObj>
          <w:docPartGallery w:val="Page Numbers (Top of Page)"/>
          <w:docPartUnique/>
        </w:docPartObj>
      </w:sdtPr>
      <w:sdtEndPr/>
      <w:sdtContent>
        <w:r w:rsidRPr="00F7078A">
          <w:rPr>
            <w:rFonts w:ascii="Times New Roman" w:hAnsi="Times New Roman" w:cs="Times New Roman"/>
            <w:sz w:val="24"/>
          </w:rPr>
          <w:fldChar w:fldCharType="begin"/>
        </w:r>
        <w:r w:rsidRPr="00F7078A">
          <w:rPr>
            <w:rFonts w:ascii="Times New Roman" w:hAnsi="Times New Roman" w:cs="Times New Roman"/>
            <w:sz w:val="24"/>
          </w:rPr>
          <w:instrText xml:space="preserve"> PAGE   \* MERGEFORMAT </w:instrText>
        </w:r>
        <w:r w:rsidRPr="00F7078A">
          <w:rPr>
            <w:rFonts w:ascii="Times New Roman" w:hAnsi="Times New Roman" w:cs="Times New Roman"/>
            <w:sz w:val="24"/>
          </w:rPr>
          <w:fldChar w:fldCharType="separate"/>
        </w:r>
        <w:r w:rsidR="00615E8B">
          <w:rPr>
            <w:rFonts w:ascii="Times New Roman" w:hAnsi="Times New Roman" w:cs="Times New Roman"/>
            <w:noProof/>
            <w:sz w:val="24"/>
          </w:rPr>
          <w:t>1</w:t>
        </w:r>
        <w:r w:rsidRPr="00F7078A">
          <w:rPr>
            <w:rFonts w:ascii="Times New Roman" w:hAnsi="Times New Roman" w:cs="Times New Roman"/>
            <w:sz w:val="24"/>
          </w:rPr>
          <w:fldChar w:fldCharType="end"/>
        </w:r>
      </w:sdtContent>
    </w:sdt>
  </w:p>
  <w:p w:rsidR="00674BA9" w:rsidRPr="00F7078A" w:rsidRDefault="00674BA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682"/>
    <w:rsid w:val="00034050"/>
    <w:rsid w:val="000D60FC"/>
    <w:rsid w:val="00277E63"/>
    <w:rsid w:val="002962EF"/>
    <w:rsid w:val="002B1832"/>
    <w:rsid w:val="004103DE"/>
    <w:rsid w:val="00463B6B"/>
    <w:rsid w:val="006073B9"/>
    <w:rsid w:val="00615E8B"/>
    <w:rsid w:val="006350A7"/>
    <w:rsid w:val="00674BA9"/>
    <w:rsid w:val="00703C83"/>
    <w:rsid w:val="00791682"/>
    <w:rsid w:val="008E736D"/>
    <w:rsid w:val="009970DD"/>
    <w:rsid w:val="00A67F72"/>
    <w:rsid w:val="00B40ED8"/>
    <w:rsid w:val="00C40AB5"/>
    <w:rsid w:val="00E44E3B"/>
    <w:rsid w:val="00F7078A"/>
    <w:rsid w:val="00F90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5CEEC6-613F-4090-AFFF-684DDE1E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0A7"/>
  </w:style>
  <w:style w:type="paragraph" w:styleId="Heading1">
    <w:name w:val="heading 1"/>
    <w:basedOn w:val="Normal"/>
    <w:next w:val="Normal"/>
    <w:link w:val="Heading1Char"/>
    <w:uiPriority w:val="9"/>
    <w:qFormat/>
    <w:rsid w:val="00F7078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0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78A"/>
    <w:rPr>
      <w:rFonts w:ascii="Tahoma" w:hAnsi="Tahoma" w:cs="Tahoma"/>
      <w:sz w:val="16"/>
      <w:szCs w:val="16"/>
    </w:rPr>
  </w:style>
  <w:style w:type="character" w:customStyle="1" w:styleId="Heading1Char">
    <w:name w:val="Heading 1 Char"/>
    <w:basedOn w:val="DefaultParagraphFont"/>
    <w:link w:val="Heading1"/>
    <w:uiPriority w:val="9"/>
    <w:rsid w:val="00F7078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F7078A"/>
  </w:style>
  <w:style w:type="paragraph" w:styleId="Header">
    <w:name w:val="header"/>
    <w:basedOn w:val="Normal"/>
    <w:link w:val="HeaderChar"/>
    <w:uiPriority w:val="99"/>
    <w:unhideWhenUsed/>
    <w:rsid w:val="00F70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78A"/>
  </w:style>
  <w:style w:type="paragraph" w:styleId="Footer">
    <w:name w:val="footer"/>
    <w:basedOn w:val="Normal"/>
    <w:link w:val="FooterChar"/>
    <w:uiPriority w:val="99"/>
    <w:semiHidden/>
    <w:unhideWhenUsed/>
    <w:rsid w:val="00F707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0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Kot16</b:Tag>
    <b:SourceType>Book</b:SourceType>
    <b:Guid>{DDF2D6A5-7896-4971-A087-820AB1C35DD3}</b:Guid>
    <b:Author>
      <b:Author>
        <b:NameList>
          <b:Person>
            <b:Last>Kotler</b:Last>
            <b:First>Philip</b:First>
          </b:Person>
          <b:Person>
            <b:Last>Keller</b:Last>
            <b:First>Kevin</b:First>
            <b:Middle>Lane</b:Middle>
          </b:Person>
        </b:NameList>
      </b:Author>
    </b:Author>
    <b:Title>Marketing Management</b:Title>
    <b:Year>2016</b:Year>
    <b:City>Essex, England</b:City>
    <b:Publisher>Pearson</b:Publisher>
    <b:StandardNumber> ISBN: 978-0-13-385646-0</b:StandardNumber>
    <b:RefOrder>1</b:RefOrder>
  </b:Source>
  <b:Source>
    <b:Tag>Wla18</b:Tag>
    <b:SourceType>InternetSite</b:SourceType>
    <b:Guid>{4E346570-E3B5-4469-9A38-915FEAC15180}</b:Guid>
    <b:Author>
      <b:Author>
        <b:NameList>
          <b:Person>
            <b:Last>Wladawsky-Berger</b:Last>
            <b:First>Irving</b:First>
          </b:Person>
        </b:NameList>
      </b:Author>
    </b:Author>
    <b:Title>Blockchain's Potential for Environmental Applications</b:Title>
    <b:Year>2018</b:Year>
    <b:InternetSiteTitle>The Wall Street Journal</b:InternetSiteTitle>
    <b:Month>November</b:Month>
    <b:Day>30</b:Day>
    <b:YearAccessed>2019</b:YearAccessed>
    <b:MonthAccessed>July</b:MonthAccessed>
    <b:DayAccessed>12</b:DayAccessed>
    <b:URL>https://blogs.wsj.com/cio/2018/11/30/blockchains-potential-for-environmental-applications/?guid=BL-CIOB-14637&amp;mod=searchresults&amp;page=1&amp;pos=2&amp;dsk=y</b:URL>
    <b:RefOrder>2</b:RefOrder>
  </b:Source>
</b:Sources>
</file>

<file path=customXml/itemProps1.xml><?xml version="1.0" encoding="utf-8"?>
<ds:datastoreItem xmlns:ds="http://schemas.openxmlformats.org/officeDocument/2006/customXml" ds:itemID="{EFFCB330-50DC-453B-9647-2C091EE8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2019-07-13T00:41:00Z</dcterms:created>
  <dcterms:modified xsi:type="dcterms:W3CDTF">2019-07-13T00:41:00Z</dcterms:modified>
</cp:coreProperties>
</file>